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B243C6">
        <w:rPr>
          <w:rFonts w:ascii="Georgia" w:hAnsi="Georgia" w:cs="Times New Roman"/>
          <w:noProof/>
          <w:szCs w:val="20"/>
        </w:rPr>
        <w:t>Thursday, September 28, 2017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E22590" w:rsidRDefault="00A734EB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Dickson Mounds </w:t>
      </w:r>
      <w:r w:rsidR="009B39B2">
        <w:rPr>
          <w:rFonts w:ascii="Times New Roman" w:eastAsia="Times New Roman" w:hAnsi="Times New Roman" w:cs="Times New Roman"/>
          <w:b/>
          <w:sz w:val="32"/>
          <w:szCs w:val="32"/>
        </w:rPr>
        <w:t xml:space="preserve">Welcomes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Scenic Drive Weekend Activities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85A" w:rsidRPr="00A734EB" w:rsidRDefault="00E22590" w:rsidP="00A734EB">
      <w:pPr>
        <w:rPr>
          <w:rFonts w:ascii="Times New Roman" w:eastAsia="Times New Roman" w:hAnsi="Times New Roman" w:cs="Times New Roman"/>
          <w:sz w:val="24"/>
          <w:szCs w:val="24"/>
        </w:rPr>
      </w:pPr>
      <w:r w:rsidRPr="00CA785A">
        <w:rPr>
          <w:rFonts w:ascii="Times New Roman" w:hAnsi="Times New Roman" w:cs="Times New Roman"/>
          <w:sz w:val="24"/>
          <w:szCs w:val="24"/>
        </w:rPr>
        <w:t>LEWISTOWN, IL –</w:t>
      </w:r>
      <w:r w:rsidR="0095140A" w:rsidRPr="0095140A">
        <w:rPr>
          <w:rFonts w:ascii="Times New Roman" w:eastAsia="Times New Roman" w:hAnsi="Times New Roman" w:cs="Times New Roman"/>
          <w:sz w:val="24"/>
          <w:szCs w:val="24"/>
        </w:rPr>
        <w:t xml:space="preserve">Dickson Mounds </w:t>
      </w:r>
      <w:r w:rsidR="009B39B2">
        <w:rPr>
          <w:rFonts w:ascii="Times New Roman" w:eastAsia="Times New Roman" w:hAnsi="Times New Roman" w:cs="Times New Roman"/>
          <w:sz w:val="24"/>
          <w:szCs w:val="24"/>
        </w:rPr>
        <w:t xml:space="preserve">Museum </w:t>
      </w:r>
      <w:r w:rsidR="0095140A" w:rsidRPr="0095140A">
        <w:rPr>
          <w:rFonts w:ascii="Times New Roman" w:eastAsia="Times New Roman" w:hAnsi="Times New Roman" w:cs="Times New Roman"/>
          <w:sz w:val="24"/>
          <w:szCs w:val="24"/>
        </w:rPr>
        <w:t xml:space="preserve">is hosting </w:t>
      </w:r>
      <w:r w:rsidR="00A734EB">
        <w:rPr>
          <w:rFonts w:ascii="Times New Roman" w:eastAsia="Times New Roman" w:hAnsi="Times New Roman" w:cs="Times New Roman"/>
          <w:sz w:val="24"/>
          <w:szCs w:val="24"/>
        </w:rPr>
        <w:t xml:space="preserve">a variety of activities October 7-8 and 14-15, 2017 as part of the Spoon River Scenic Drive.  </w:t>
      </w:r>
      <w:r w:rsidR="00A734EB" w:rsidRPr="00A734EB">
        <w:rPr>
          <w:rFonts w:ascii="Times New Roman" w:eastAsia="Times New Roman" w:hAnsi="Times New Roman" w:cs="Times New Roman"/>
          <w:sz w:val="24"/>
          <w:szCs w:val="24"/>
        </w:rPr>
        <w:t>Learn what life was like on the Illinois frontier at the Rendezvous Encampment</w:t>
      </w:r>
      <w:r w:rsidR="009B39B2">
        <w:rPr>
          <w:rFonts w:ascii="Times New Roman" w:eastAsia="Times New Roman" w:hAnsi="Times New Roman" w:cs="Times New Roman"/>
          <w:sz w:val="24"/>
          <w:szCs w:val="24"/>
        </w:rPr>
        <w:t xml:space="preserve"> at Dickson Mounds</w:t>
      </w:r>
      <w:r w:rsidR="00A734EB" w:rsidRPr="00A734EB">
        <w:rPr>
          <w:rFonts w:ascii="Times New Roman" w:eastAsia="Times New Roman" w:hAnsi="Times New Roman" w:cs="Times New Roman"/>
          <w:sz w:val="24"/>
          <w:szCs w:val="24"/>
        </w:rPr>
        <w:t>.  View flint knapping demonstrations and learn about the different techniques these craftsmen use to create various stone tools.  Enjoy live music by the Bug Trotters, a group of friends who get together to play Old-Time Square Dance music.  They will provide lively tunes played on fiddle, banjo, guitar, mandolin, and harm</w:t>
      </w:r>
      <w:r w:rsidR="009B39B2">
        <w:rPr>
          <w:rFonts w:ascii="Times New Roman" w:eastAsia="Times New Roman" w:hAnsi="Times New Roman" w:cs="Times New Roman"/>
          <w:sz w:val="24"/>
          <w:szCs w:val="24"/>
        </w:rPr>
        <w:t xml:space="preserve">onica.  Admission to the Museum, </w:t>
      </w:r>
      <w:r w:rsidR="00A734EB" w:rsidRPr="00A734EB">
        <w:rPr>
          <w:rFonts w:ascii="Times New Roman" w:eastAsia="Times New Roman" w:hAnsi="Times New Roman" w:cs="Times New Roman"/>
          <w:sz w:val="24"/>
          <w:szCs w:val="24"/>
        </w:rPr>
        <w:t xml:space="preserve">as well </w:t>
      </w:r>
      <w:r w:rsidR="009B39B2">
        <w:rPr>
          <w:rFonts w:ascii="Times New Roman" w:eastAsia="Times New Roman" w:hAnsi="Times New Roman" w:cs="Times New Roman"/>
          <w:sz w:val="24"/>
          <w:szCs w:val="24"/>
        </w:rPr>
        <w:t xml:space="preserve">as all Scenic Drive Weekend event activities, </w:t>
      </w:r>
      <w:r w:rsidR="00A734EB" w:rsidRPr="00A734EB">
        <w:rPr>
          <w:rFonts w:ascii="Times New Roman" w:eastAsia="Times New Roman" w:hAnsi="Times New Roman" w:cs="Times New Roman"/>
          <w:sz w:val="24"/>
          <w:szCs w:val="24"/>
        </w:rPr>
        <w:t>is free.  Donations are appreciated.  Participants should dress appro</w:t>
      </w:r>
      <w:r w:rsidR="009B39B2">
        <w:rPr>
          <w:rFonts w:ascii="Times New Roman" w:eastAsia="Times New Roman" w:hAnsi="Times New Roman" w:cs="Times New Roman"/>
          <w:sz w:val="24"/>
          <w:szCs w:val="24"/>
        </w:rPr>
        <w:t>priately for the weather as many</w:t>
      </w:r>
      <w:r w:rsidR="00A734EB" w:rsidRPr="00A734EB">
        <w:rPr>
          <w:rFonts w:ascii="Times New Roman" w:eastAsia="Times New Roman" w:hAnsi="Times New Roman" w:cs="Times New Roman"/>
          <w:sz w:val="24"/>
          <w:szCs w:val="24"/>
        </w:rPr>
        <w:t xml:space="preserve"> of these activities will be held outdoors.  </w:t>
      </w:r>
    </w:p>
    <w:p w:rsidR="00E22590" w:rsidRPr="00CA785A" w:rsidRDefault="00E22590" w:rsidP="00CA78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85A">
        <w:rPr>
          <w:rFonts w:ascii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</w:t>
      </w:r>
      <w:r w:rsidR="00CA785A">
        <w:rPr>
          <w:rFonts w:ascii="Times New Roman" w:hAnsi="Times New Roman" w:cs="Times New Roman"/>
          <w:sz w:val="24"/>
          <w:szCs w:val="24"/>
        </w:rPr>
        <w:t xml:space="preserve">ervations. For more information, </w:t>
      </w:r>
      <w:r w:rsidRPr="00CA785A">
        <w:rPr>
          <w:rFonts w:ascii="Times New Roman" w:hAnsi="Times New Roman" w:cs="Times New Roman"/>
          <w:sz w:val="24"/>
          <w:szCs w:val="24"/>
        </w:rPr>
        <w:t>call 309-547-3721 or TTY 217-782-9175. Also visit us on Facebook at Illinois State Museum-Dickson Mounds</w:t>
      </w:r>
      <w:r w:rsidR="00A4351C" w:rsidRPr="00CA785A">
        <w:rPr>
          <w:rFonts w:ascii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A4351C" w:rsidRPr="00CA78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CA785A">
        <w:rPr>
          <w:rFonts w:ascii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B9" w:rsidRDefault="007115B9" w:rsidP="00DA2842">
      <w:pPr>
        <w:spacing w:after="0" w:line="240" w:lineRule="auto"/>
      </w:pPr>
      <w:r>
        <w:separator/>
      </w:r>
    </w:p>
  </w:endnote>
  <w:endnote w:type="continuationSeparator" w:id="0">
    <w:p w:rsidR="007115B9" w:rsidRDefault="007115B9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B9" w:rsidRDefault="007115B9" w:rsidP="00DA2842">
      <w:pPr>
        <w:spacing w:after="0" w:line="240" w:lineRule="auto"/>
      </w:pPr>
      <w:r>
        <w:separator/>
      </w:r>
    </w:p>
  </w:footnote>
  <w:footnote w:type="continuationSeparator" w:id="0">
    <w:p w:rsidR="007115B9" w:rsidRDefault="007115B9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D99"/>
    <w:rsid w:val="0004443B"/>
    <w:rsid w:val="000530FD"/>
    <w:rsid w:val="00057F5B"/>
    <w:rsid w:val="00082F34"/>
    <w:rsid w:val="000A2CA1"/>
    <w:rsid w:val="000A70CF"/>
    <w:rsid w:val="000B19F0"/>
    <w:rsid w:val="000D2CDB"/>
    <w:rsid w:val="0011164D"/>
    <w:rsid w:val="00111EBE"/>
    <w:rsid w:val="00126277"/>
    <w:rsid w:val="00166BA2"/>
    <w:rsid w:val="001A66DB"/>
    <w:rsid w:val="001A6DE5"/>
    <w:rsid w:val="002433FF"/>
    <w:rsid w:val="00302A3B"/>
    <w:rsid w:val="00315539"/>
    <w:rsid w:val="003626B6"/>
    <w:rsid w:val="00383751"/>
    <w:rsid w:val="003D7157"/>
    <w:rsid w:val="003D794E"/>
    <w:rsid w:val="003E462B"/>
    <w:rsid w:val="00413CE1"/>
    <w:rsid w:val="0043335E"/>
    <w:rsid w:val="00457879"/>
    <w:rsid w:val="004B73D9"/>
    <w:rsid w:val="00586F17"/>
    <w:rsid w:val="005B03D7"/>
    <w:rsid w:val="005B154C"/>
    <w:rsid w:val="005C2DFC"/>
    <w:rsid w:val="005D1FA2"/>
    <w:rsid w:val="00605D13"/>
    <w:rsid w:val="0061078D"/>
    <w:rsid w:val="00612DC5"/>
    <w:rsid w:val="00624925"/>
    <w:rsid w:val="0063176D"/>
    <w:rsid w:val="00661695"/>
    <w:rsid w:val="006B52A5"/>
    <w:rsid w:val="006C539C"/>
    <w:rsid w:val="006D18B2"/>
    <w:rsid w:val="006E16B0"/>
    <w:rsid w:val="006E6E1F"/>
    <w:rsid w:val="00702B78"/>
    <w:rsid w:val="007115B9"/>
    <w:rsid w:val="007304D0"/>
    <w:rsid w:val="00734883"/>
    <w:rsid w:val="00747390"/>
    <w:rsid w:val="00796876"/>
    <w:rsid w:val="007C0485"/>
    <w:rsid w:val="007D2C6D"/>
    <w:rsid w:val="0086692C"/>
    <w:rsid w:val="008867FF"/>
    <w:rsid w:val="008B2179"/>
    <w:rsid w:val="008E1103"/>
    <w:rsid w:val="008E3EF8"/>
    <w:rsid w:val="00911749"/>
    <w:rsid w:val="0095140A"/>
    <w:rsid w:val="0095696B"/>
    <w:rsid w:val="00962448"/>
    <w:rsid w:val="00962BD2"/>
    <w:rsid w:val="009713C2"/>
    <w:rsid w:val="00972F90"/>
    <w:rsid w:val="00995E79"/>
    <w:rsid w:val="009B188D"/>
    <w:rsid w:val="009B39B2"/>
    <w:rsid w:val="00A04D1E"/>
    <w:rsid w:val="00A106C7"/>
    <w:rsid w:val="00A22922"/>
    <w:rsid w:val="00A4351C"/>
    <w:rsid w:val="00A734EB"/>
    <w:rsid w:val="00AC2ADE"/>
    <w:rsid w:val="00AF42CC"/>
    <w:rsid w:val="00B243C6"/>
    <w:rsid w:val="00B43B69"/>
    <w:rsid w:val="00B452FD"/>
    <w:rsid w:val="00B454C2"/>
    <w:rsid w:val="00B47A51"/>
    <w:rsid w:val="00B84DEA"/>
    <w:rsid w:val="00C45E61"/>
    <w:rsid w:val="00C832C2"/>
    <w:rsid w:val="00CA604D"/>
    <w:rsid w:val="00CA785A"/>
    <w:rsid w:val="00D137AC"/>
    <w:rsid w:val="00D83D25"/>
    <w:rsid w:val="00D85DF8"/>
    <w:rsid w:val="00D8614A"/>
    <w:rsid w:val="00D976C6"/>
    <w:rsid w:val="00DA2842"/>
    <w:rsid w:val="00DF0669"/>
    <w:rsid w:val="00DF2227"/>
    <w:rsid w:val="00DF29B5"/>
    <w:rsid w:val="00E01CC3"/>
    <w:rsid w:val="00E0691D"/>
    <w:rsid w:val="00E15A3E"/>
    <w:rsid w:val="00E22590"/>
    <w:rsid w:val="00E37CF7"/>
    <w:rsid w:val="00E61A61"/>
    <w:rsid w:val="00E81A10"/>
    <w:rsid w:val="00EA16F1"/>
    <w:rsid w:val="00EC60AB"/>
    <w:rsid w:val="00F179D6"/>
    <w:rsid w:val="00F321AA"/>
    <w:rsid w:val="00F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D87020-C869-41AC-B82A-54339191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2017-09-28T16:19:00Z</dcterms:created>
  <dcterms:modified xsi:type="dcterms:W3CDTF">2017-09-28T16:19:00Z</dcterms:modified>
</cp:coreProperties>
</file>